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BA142" w14:textId="77777777" w:rsidR="00614C16" w:rsidRDefault="00614C16" w:rsidP="00614C16">
      <w:pPr>
        <w:rPr>
          <w:rFonts w:ascii="Bookman Old Style" w:hAnsi="Bookman Old Style"/>
          <w:b/>
          <w:sz w:val="22"/>
          <w:szCs w:val="22"/>
        </w:rPr>
      </w:pPr>
    </w:p>
    <w:p w14:paraId="4C5F7611" w14:textId="77777777" w:rsidR="00614C16" w:rsidRDefault="00614C16" w:rsidP="00614C16">
      <w:pPr>
        <w:pStyle w:val="Paragrafoelenco"/>
        <w:spacing w:after="0" w:line="240" w:lineRule="auto"/>
        <w:ind w:left="0"/>
        <w:jc w:val="right"/>
        <w:rPr>
          <w:rFonts w:ascii="Bookman Old Style" w:hAnsi="Bookman Old Style" w:cs="Tahoma"/>
        </w:rPr>
      </w:pPr>
    </w:p>
    <w:p w14:paraId="0541401F" w14:textId="759C52D0" w:rsidR="00614C16" w:rsidRDefault="00614C16" w:rsidP="00614C16">
      <w:pPr>
        <w:pStyle w:val="Paragrafoelenco"/>
        <w:spacing w:after="0" w:line="240" w:lineRule="auto"/>
        <w:ind w:left="0"/>
        <w:jc w:val="center"/>
        <w:rPr>
          <w:rFonts w:ascii="Bookman Old Style" w:hAnsi="Bookman Old Style"/>
          <w:b/>
        </w:rPr>
      </w:pPr>
      <w:r w:rsidRPr="00505921">
        <w:rPr>
          <w:rFonts w:ascii="Bookman Old Style" w:hAnsi="Bookman Old Style"/>
          <w:b/>
          <w:noProof/>
        </w:rPr>
        <w:drawing>
          <wp:inline distT="0" distB="0" distL="0" distR="0" wp14:anchorId="0878A278" wp14:editId="1BA97208">
            <wp:extent cx="558800" cy="501650"/>
            <wp:effectExtent l="0" t="0" r="0" b="0"/>
            <wp:docPr id="207151816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50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45A5DA" w14:textId="77777777" w:rsidR="00614C16" w:rsidRDefault="00614C16" w:rsidP="00614C16">
      <w:pPr>
        <w:pStyle w:val="Paragrafoelenco"/>
        <w:spacing w:after="0" w:line="240" w:lineRule="auto"/>
        <w:ind w:left="0"/>
        <w:rPr>
          <w:rFonts w:ascii="Bookman Old Style" w:hAnsi="Bookman Old Style"/>
          <w:b/>
        </w:rPr>
      </w:pPr>
    </w:p>
    <w:p w14:paraId="11F865B4" w14:textId="77777777" w:rsidR="00614C16" w:rsidRDefault="00614C16" w:rsidP="00614C16">
      <w:pPr>
        <w:pStyle w:val="Paragrafoelenco"/>
        <w:spacing w:after="0" w:line="240" w:lineRule="auto"/>
        <w:ind w:left="0"/>
        <w:rPr>
          <w:rFonts w:ascii="Bookman Old Style" w:hAnsi="Bookman Old Style" w:cs="Tahoma"/>
        </w:rPr>
      </w:pPr>
    </w:p>
    <w:p w14:paraId="01626523" w14:textId="77777777" w:rsidR="00614C16" w:rsidRDefault="00614C16" w:rsidP="00614C16">
      <w:pPr>
        <w:pStyle w:val="Paragrafoelenco"/>
        <w:spacing w:after="0" w:line="240" w:lineRule="auto"/>
        <w:ind w:left="0"/>
        <w:rPr>
          <w:rFonts w:ascii="Bookman Old Style" w:hAnsi="Bookman Old Style" w:cs="Tahoma"/>
        </w:rPr>
      </w:pPr>
    </w:p>
    <w:p w14:paraId="2A5AD43E" w14:textId="50C6BF52" w:rsidR="00752591" w:rsidRPr="00752591" w:rsidRDefault="00614C16" w:rsidP="00752591">
      <w:pPr>
        <w:rPr>
          <w:rFonts w:ascii="Bookman Old Style" w:hAnsi="Bookman Old Style" w:cs="Tahoma"/>
          <w:b/>
          <w:bCs/>
          <w:sz w:val="28"/>
          <w:szCs w:val="28"/>
        </w:rPr>
      </w:pPr>
      <w:r w:rsidRPr="000277FC">
        <w:rPr>
          <w:rFonts w:ascii="Bookman Old Style" w:hAnsi="Bookman Old Style" w:cs="Tahoma"/>
          <w:b/>
          <w:sz w:val="28"/>
          <w:szCs w:val="28"/>
        </w:rPr>
        <w:t>Percorso Superiore di Violoncello</w:t>
      </w:r>
      <w:r w:rsidR="00752591" w:rsidRPr="00752591">
        <w:rPr>
          <w:rFonts w:ascii="Bookman Old Style" w:hAnsi="Bookman Old Style" w:cs="Tahoma"/>
          <w:b/>
          <w:bCs/>
          <w:sz w:val="28"/>
          <w:szCs w:val="28"/>
        </w:rPr>
        <w:t xml:space="preserve"> </w:t>
      </w:r>
      <w:r w:rsidR="00752591">
        <w:rPr>
          <w:rFonts w:ascii="Bookman Old Style" w:hAnsi="Bookman Old Style" w:cs="Tahoma"/>
          <w:b/>
          <w:bCs/>
          <w:sz w:val="28"/>
          <w:szCs w:val="28"/>
        </w:rPr>
        <w:t xml:space="preserve">- </w:t>
      </w:r>
      <w:r w:rsidR="001F6B64">
        <w:rPr>
          <w:rFonts w:ascii="Bookman Old Style" w:hAnsi="Bookman Old Style" w:cs="Tahoma"/>
          <w:b/>
          <w:bCs/>
          <w:sz w:val="28"/>
          <w:szCs w:val="28"/>
        </w:rPr>
        <w:t>P</w:t>
      </w:r>
      <w:r w:rsidR="00752591" w:rsidRPr="00752591">
        <w:rPr>
          <w:rFonts w:ascii="Bookman Old Style" w:hAnsi="Bookman Old Style" w:cs="Tahoma"/>
          <w:b/>
          <w:bCs/>
          <w:sz w:val="28"/>
          <w:szCs w:val="28"/>
        </w:rPr>
        <w:t>ost Diploma Suzuki</w:t>
      </w:r>
    </w:p>
    <w:p w14:paraId="36CEB2C7" w14:textId="798D1387" w:rsidR="00614C16" w:rsidRPr="000277FC" w:rsidRDefault="00614C16" w:rsidP="00614C16">
      <w:pPr>
        <w:rPr>
          <w:rFonts w:ascii="Bookman Old Style" w:hAnsi="Bookman Old Style" w:cs="Tahoma"/>
          <w:b/>
          <w:sz w:val="28"/>
          <w:szCs w:val="28"/>
        </w:rPr>
      </w:pPr>
    </w:p>
    <w:p w14:paraId="3C52F012" w14:textId="77777777" w:rsidR="00614C16" w:rsidRPr="003435DB" w:rsidRDefault="00614C16" w:rsidP="00614C16">
      <w:pPr>
        <w:rPr>
          <w:rFonts w:ascii="Bookman Old Style" w:hAnsi="Bookman Old Style" w:cs="Tahoma"/>
          <w:b/>
          <w:sz w:val="28"/>
          <w:szCs w:val="28"/>
        </w:rPr>
      </w:pPr>
    </w:p>
    <w:p w14:paraId="54D0A9F2" w14:textId="77777777" w:rsidR="00614C16" w:rsidRPr="003435DB" w:rsidRDefault="00614C16" w:rsidP="00614C16">
      <w:pPr>
        <w:rPr>
          <w:rFonts w:ascii="Bookman Old Style" w:hAnsi="Bookman Old Style" w:cs="Tahoma"/>
          <w:b/>
          <w:sz w:val="28"/>
          <w:szCs w:val="28"/>
        </w:rPr>
      </w:pPr>
    </w:p>
    <w:p w14:paraId="42CB50DF" w14:textId="097E738D" w:rsidR="00E0367C" w:rsidRPr="000277FC" w:rsidRDefault="00E0367C" w:rsidP="00323343">
      <w:pPr>
        <w:jc w:val="both"/>
        <w:rPr>
          <w:rFonts w:ascii="Bookman Old Style" w:hAnsi="Bookman Old Style" w:cs="Tahoma"/>
          <w:b/>
          <w:sz w:val="22"/>
          <w:szCs w:val="22"/>
        </w:rPr>
      </w:pPr>
      <w:r w:rsidRPr="000277FC">
        <w:rPr>
          <w:rFonts w:ascii="Bookman Old Style" w:hAnsi="Bookman Old Style" w:cs="Tahoma"/>
          <w:b/>
          <w:sz w:val="22"/>
          <w:szCs w:val="22"/>
        </w:rPr>
        <w:t>LIVELLO I - (periodo biennale)</w:t>
      </w:r>
      <w:r>
        <w:rPr>
          <w:rFonts w:ascii="Bookman Old Style" w:hAnsi="Bookman Old Style" w:cs="Tahoma"/>
          <w:b/>
          <w:sz w:val="22"/>
          <w:szCs w:val="22"/>
        </w:rPr>
        <w:t>: prepara agli esami di Livello 1 e 2 previsti dal Conservatorio Statale</w:t>
      </w:r>
    </w:p>
    <w:p w14:paraId="028150EF" w14:textId="77777777" w:rsidR="00614C16" w:rsidRPr="003435DB" w:rsidRDefault="00614C16" w:rsidP="00323343">
      <w:pPr>
        <w:jc w:val="both"/>
        <w:rPr>
          <w:rFonts w:ascii="Bookman Old Style" w:hAnsi="Bookman Old Style" w:cs="Tahoma"/>
          <w:b/>
          <w:sz w:val="28"/>
          <w:szCs w:val="28"/>
        </w:rPr>
      </w:pPr>
      <w:r w:rsidRPr="003435DB">
        <w:rPr>
          <w:rFonts w:ascii="Bookman Old Style" w:hAnsi="Bookman Old Style" w:cs="Tahoma"/>
          <w:b/>
          <w:sz w:val="28"/>
          <w:szCs w:val="28"/>
        </w:rPr>
        <w:t xml:space="preserve"> </w:t>
      </w:r>
    </w:p>
    <w:p w14:paraId="360A9F9D" w14:textId="77777777" w:rsidR="00614C16" w:rsidRDefault="00614C16" w:rsidP="00614C16">
      <w:pPr>
        <w:pStyle w:val="Paragrafoelenco"/>
        <w:numPr>
          <w:ilvl w:val="0"/>
          <w:numId w:val="3"/>
        </w:numPr>
        <w:spacing w:after="120" w:line="240" w:lineRule="auto"/>
        <w:ind w:left="714" w:hanging="357"/>
        <w:contextualSpacing w:val="0"/>
        <w:jc w:val="both"/>
        <w:rPr>
          <w:rFonts w:ascii="Bookman Old Style" w:hAnsi="Bookman Old Style" w:cs="Tahoma"/>
        </w:rPr>
      </w:pPr>
      <w:r w:rsidRPr="004D037D">
        <w:rPr>
          <w:rFonts w:ascii="Bookman Old Style" w:hAnsi="Bookman Old Style" w:cs="Tahoma"/>
        </w:rPr>
        <w:t>Scale ed arpeggi a quattro ottave con diverse legature e colpi d’arco e doppie corde</w:t>
      </w:r>
    </w:p>
    <w:p w14:paraId="509A2C1E" w14:textId="77777777" w:rsidR="00614C16" w:rsidRPr="004D037D" w:rsidRDefault="00614C16" w:rsidP="00614C16">
      <w:pPr>
        <w:pStyle w:val="Paragrafoelenco"/>
        <w:numPr>
          <w:ilvl w:val="0"/>
          <w:numId w:val="3"/>
        </w:numPr>
        <w:spacing w:after="120" w:line="240" w:lineRule="auto"/>
        <w:contextualSpacing w:val="0"/>
        <w:jc w:val="both"/>
        <w:rPr>
          <w:rFonts w:ascii="Bookman Old Style" w:hAnsi="Bookman Old Style" w:cs="Tahoma"/>
        </w:rPr>
      </w:pPr>
      <w:r w:rsidRPr="004D037D">
        <w:rPr>
          <w:rFonts w:ascii="Bookman Old Style" w:hAnsi="Bookman Old Style" w:cs="Tahoma"/>
        </w:rPr>
        <w:t xml:space="preserve">J. L. </w:t>
      </w:r>
      <w:proofErr w:type="spellStart"/>
      <w:r w:rsidRPr="004D037D">
        <w:rPr>
          <w:rFonts w:ascii="Bookman Old Style" w:hAnsi="Bookman Old Style" w:cs="Tahoma"/>
        </w:rPr>
        <w:t>Duport</w:t>
      </w:r>
      <w:proofErr w:type="spellEnd"/>
      <w:r w:rsidRPr="004D037D">
        <w:rPr>
          <w:rFonts w:ascii="Bookman Old Style" w:hAnsi="Bookman Old Style" w:cs="Tahoma"/>
        </w:rPr>
        <w:t>, 21 studi per violoncello</w:t>
      </w:r>
    </w:p>
    <w:p w14:paraId="459B62D3" w14:textId="5F9FFA1F" w:rsidR="00614C16" w:rsidRPr="004D037D" w:rsidRDefault="00614C16" w:rsidP="00614C16">
      <w:pPr>
        <w:pStyle w:val="Paragrafoelenco"/>
        <w:numPr>
          <w:ilvl w:val="0"/>
          <w:numId w:val="3"/>
        </w:numPr>
        <w:spacing w:after="120" w:line="240" w:lineRule="auto"/>
        <w:contextualSpacing w:val="0"/>
        <w:jc w:val="both"/>
        <w:rPr>
          <w:rFonts w:ascii="Bookman Old Style" w:hAnsi="Bookman Old Style" w:cs="Tahoma"/>
        </w:rPr>
      </w:pPr>
      <w:r w:rsidRPr="004D037D">
        <w:rPr>
          <w:rFonts w:ascii="Bookman Old Style" w:hAnsi="Bookman Old Style" w:cs="Tahoma"/>
        </w:rPr>
        <w:t xml:space="preserve">Repertorio: Sonata in G major di G.B. Sammartini, </w:t>
      </w:r>
      <w:proofErr w:type="spellStart"/>
      <w:r w:rsidRPr="004D037D">
        <w:rPr>
          <w:rFonts w:ascii="Bookman Old Style" w:hAnsi="Bookman Old Style" w:cs="Tahoma"/>
        </w:rPr>
        <w:t>Elégie</w:t>
      </w:r>
      <w:proofErr w:type="spellEnd"/>
      <w:r w:rsidRPr="004D037D">
        <w:rPr>
          <w:rFonts w:ascii="Bookman Old Style" w:hAnsi="Bookman Old Style" w:cs="Tahoma"/>
        </w:rPr>
        <w:t xml:space="preserve"> di G. Fauré, Scherzo di D. van Goes, Concerto in re min. per violoncello di A.</w:t>
      </w:r>
      <w:r w:rsidR="00323343">
        <w:rPr>
          <w:rFonts w:ascii="Bookman Old Style" w:hAnsi="Bookman Old Style" w:cs="Tahoma"/>
        </w:rPr>
        <w:t xml:space="preserve"> </w:t>
      </w:r>
      <w:r w:rsidRPr="004D037D">
        <w:rPr>
          <w:rFonts w:ascii="Bookman Old Style" w:hAnsi="Bookman Old Style" w:cs="Tahoma"/>
        </w:rPr>
        <w:t xml:space="preserve">Vivaldi, Tarantella di D. Popper, Sonata in sol minore di B. Marcello, Danze Rumene di B. Bartok, Tarantella di A. Casella, </w:t>
      </w:r>
      <w:proofErr w:type="spellStart"/>
      <w:r w:rsidRPr="004D037D">
        <w:rPr>
          <w:rFonts w:ascii="Bookman Old Style" w:hAnsi="Bookman Old Style" w:cs="Tahoma"/>
        </w:rPr>
        <w:t>Après</w:t>
      </w:r>
      <w:proofErr w:type="spellEnd"/>
      <w:r w:rsidRPr="004D037D">
        <w:rPr>
          <w:rFonts w:ascii="Bookman Old Style" w:hAnsi="Bookman Old Style" w:cs="Tahoma"/>
        </w:rPr>
        <w:t xml:space="preserve"> un Reve di G. Fauré, Suite n. 1 e n. 2 per violoncello solo di J.S. Bach</w:t>
      </w:r>
    </w:p>
    <w:p w14:paraId="752B1004" w14:textId="77777777" w:rsidR="00614C16" w:rsidRPr="003435DB" w:rsidRDefault="00614C16" w:rsidP="00614C16">
      <w:pPr>
        <w:pStyle w:val="Paragrafoelenco"/>
        <w:spacing w:after="0" w:line="240" w:lineRule="auto"/>
        <w:jc w:val="both"/>
        <w:rPr>
          <w:rFonts w:ascii="Bookman Old Style" w:hAnsi="Bookman Old Style" w:cs="Tahoma"/>
          <w:sz w:val="24"/>
          <w:szCs w:val="24"/>
        </w:rPr>
      </w:pPr>
    </w:p>
    <w:p w14:paraId="2C3B717D" w14:textId="40171D77" w:rsidR="00614C16" w:rsidRDefault="00614C16" w:rsidP="00614C16">
      <w:pPr>
        <w:rPr>
          <w:rFonts w:ascii="Bookman Old Style" w:hAnsi="Bookman Old Style" w:cs="Tahoma"/>
          <w:b/>
          <w:sz w:val="22"/>
          <w:szCs w:val="22"/>
        </w:rPr>
      </w:pPr>
    </w:p>
    <w:p w14:paraId="17EC672F" w14:textId="16E5618A" w:rsidR="00E0367C" w:rsidRPr="000277FC" w:rsidRDefault="00E0367C" w:rsidP="00323343">
      <w:pPr>
        <w:jc w:val="both"/>
        <w:rPr>
          <w:rFonts w:ascii="Bookman Old Style" w:hAnsi="Bookman Old Style" w:cs="Tahoma"/>
          <w:b/>
          <w:sz w:val="22"/>
          <w:szCs w:val="22"/>
        </w:rPr>
      </w:pPr>
      <w:r w:rsidRPr="000277FC">
        <w:rPr>
          <w:rFonts w:ascii="Bookman Old Style" w:hAnsi="Bookman Old Style" w:cs="Tahoma"/>
          <w:b/>
          <w:sz w:val="22"/>
          <w:szCs w:val="22"/>
        </w:rPr>
        <w:t xml:space="preserve">LIVELLO </w:t>
      </w:r>
      <w:r>
        <w:rPr>
          <w:rFonts w:ascii="Bookman Old Style" w:hAnsi="Bookman Old Style" w:cs="Tahoma"/>
          <w:b/>
          <w:sz w:val="22"/>
          <w:szCs w:val="22"/>
        </w:rPr>
        <w:t>II</w:t>
      </w:r>
      <w:r w:rsidRPr="000277FC">
        <w:rPr>
          <w:rFonts w:ascii="Bookman Old Style" w:hAnsi="Bookman Old Style" w:cs="Tahoma"/>
          <w:b/>
          <w:sz w:val="22"/>
          <w:szCs w:val="22"/>
        </w:rPr>
        <w:t xml:space="preserve"> - (periodo biennale)</w:t>
      </w:r>
      <w:r>
        <w:rPr>
          <w:rFonts w:ascii="Bookman Old Style" w:hAnsi="Bookman Old Style" w:cs="Tahoma"/>
          <w:b/>
          <w:sz w:val="22"/>
          <w:szCs w:val="22"/>
        </w:rPr>
        <w:t>: prepara all’esame di Livello 3 del Conservatorio ed all’esame di Ammissione del Triennio presso il Conservatorio Statale</w:t>
      </w:r>
    </w:p>
    <w:p w14:paraId="73B5939A" w14:textId="77777777" w:rsidR="00E0367C" w:rsidRPr="000277FC" w:rsidRDefault="00E0367C" w:rsidP="00614C16">
      <w:pPr>
        <w:rPr>
          <w:rFonts w:ascii="Bookman Old Style" w:hAnsi="Bookman Old Style" w:cs="Tahoma"/>
          <w:b/>
          <w:sz w:val="22"/>
          <w:szCs w:val="22"/>
        </w:rPr>
      </w:pPr>
    </w:p>
    <w:p w14:paraId="7F7D913D" w14:textId="77777777" w:rsidR="00614C16" w:rsidRPr="003435DB" w:rsidRDefault="00614C16" w:rsidP="00614C16">
      <w:pPr>
        <w:rPr>
          <w:rFonts w:ascii="Bookman Old Style" w:hAnsi="Bookman Old Style" w:cs="Tahoma"/>
          <w:b/>
          <w:sz w:val="28"/>
          <w:szCs w:val="28"/>
        </w:rPr>
      </w:pPr>
    </w:p>
    <w:p w14:paraId="0F39C048" w14:textId="77777777" w:rsidR="00614C16" w:rsidRPr="004D037D" w:rsidRDefault="00614C16" w:rsidP="00614C16">
      <w:pPr>
        <w:pStyle w:val="Paragrafoelenco"/>
        <w:numPr>
          <w:ilvl w:val="0"/>
          <w:numId w:val="4"/>
        </w:numPr>
        <w:spacing w:after="120" w:line="240" w:lineRule="auto"/>
        <w:ind w:left="714" w:hanging="357"/>
        <w:contextualSpacing w:val="0"/>
        <w:jc w:val="both"/>
        <w:rPr>
          <w:rFonts w:ascii="Bookman Old Style" w:hAnsi="Bookman Old Style" w:cs="Tahoma"/>
        </w:rPr>
      </w:pPr>
      <w:r w:rsidRPr="004D037D">
        <w:rPr>
          <w:rFonts w:ascii="Bookman Old Style" w:hAnsi="Bookman Old Style" w:cs="Tahoma"/>
        </w:rPr>
        <w:t>Scale ed arpeggi a quattro ottave con diverse legature e colpi d’arco</w:t>
      </w:r>
    </w:p>
    <w:p w14:paraId="35924C05" w14:textId="77777777" w:rsidR="00614C16" w:rsidRPr="004D037D" w:rsidRDefault="00614C16" w:rsidP="00614C16">
      <w:pPr>
        <w:pStyle w:val="Paragrafoelenco"/>
        <w:numPr>
          <w:ilvl w:val="0"/>
          <w:numId w:val="4"/>
        </w:numPr>
        <w:spacing w:after="120" w:line="240" w:lineRule="auto"/>
        <w:ind w:left="714" w:hanging="357"/>
        <w:contextualSpacing w:val="0"/>
        <w:jc w:val="both"/>
        <w:rPr>
          <w:rFonts w:ascii="Bookman Old Style" w:hAnsi="Bookman Old Style" w:cs="Tahoma"/>
        </w:rPr>
      </w:pPr>
      <w:r w:rsidRPr="004D037D">
        <w:rPr>
          <w:rFonts w:ascii="Bookman Old Style" w:hAnsi="Bookman Old Style" w:cs="Tahoma"/>
        </w:rPr>
        <w:t xml:space="preserve">Scale a terze, seste ed ottave fino a tre diesis e tre bemolli, trilli doppi, tecnica di G. Selmi, B. </w:t>
      </w:r>
      <w:proofErr w:type="spellStart"/>
      <w:r w:rsidRPr="004D037D">
        <w:rPr>
          <w:rFonts w:ascii="Bookman Old Style" w:hAnsi="Bookman Old Style" w:cs="Tahoma"/>
        </w:rPr>
        <w:t>Cossmann</w:t>
      </w:r>
      <w:proofErr w:type="spellEnd"/>
      <w:r w:rsidRPr="004D037D">
        <w:rPr>
          <w:rFonts w:ascii="Bookman Old Style" w:hAnsi="Bookman Old Style" w:cs="Tahoma"/>
        </w:rPr>
        <w:t xml:space="preserve">, </w:t>
      </w:r>
      <w:proofErr w:type="spellStart"/>
      <w:r w:rsidRPr="004D037D">
        <w:rPr>
          <w:rFonts w:ascii="Bookman Old Style" w:hAnsi="Bookman Old Style" w:cs="Tahoma"/>
        </w:rPr>
        <w:t>Feuillard</w:t>
      </w:r>
      <w:proofErr w:type="spellEnd"/>
      <w:r w:rsidRPr="004D037D">
        <w:rPr>
          <w:rFonts w:ascii="Bookman Old Style" w:hAnsi="Bookman Old Style" w:cs="Tahoma"/>
        </w:rPr>
        <w:t xml:space="preserve">, O. </w:t>
      </w:r>
      <w:proofErr w:type="spellStart"/>
      <w:r w:rsidRPr="004D037D">
        <w:rPr>
          <w:rFonts w:ascii="Bookman Old Style" w:hAnsi="Bookman Old Style" w:cs="Tahoma"/>
        </w:rPr>
        <w:t>Sevcik</w:t>
      </w:r>
      <w:proofErr w:type="spellEnd"/>
      <w:r w:rsidRPr="004D037D">
        <w:rPr>
          <w:rFonts w:ascii="Bookman Old Style" w:hAnsi="Bookman Old Style" w:cs="Tahoma"/>
        </w:rPr>
        <w:t xml:space="preserve"> </w:t>
      </w:r>
    </w:p>
    <w:p w14:paraId="487B28B1" w14:textId="77777777" w:rsidR="00614C16" w:rsidRPr="004D037D" w:rsidRDefault="00614C16" w:rsidP="00614C16">
      <w:pPr>
        <w:pStyle w:val="Paragrafoelenco"/>
        <w:numPr>
          <w:ilvl w:val="0"/>
          <w:numId w:val="4"/>
        </w:numPr>
        <w:spacing w:after="120" w:line="240" w:lineRule="auto"/>
        <w:ind w:left="714" w:hanging="357"/>
        <w:contextualSpacing w:val="0"/>
        <w:jc w:val="both"/>
        <w:rPr>
          <w:rFonts w:ascii="Bookman Old Style" w:hAnsi="Bookman Old Style" w:cs="Tahoma"/>
        </w:rPr>
      </w:pPr>
      <w:r w:rsidRPr="004D037D">
        <w:rPr>
          <w:rFonts w:ascii="Bookman Old Style" w:hAnsi="Bookman Old Style" w:cs="Tahoma"/>
        </w:rPr>
        <w:t>D. Popper, Alta scuola di violoncello op.73</w:t>
      </w:r>
    </w:p>
    <w:p w14:paraId="37D4F614" w14:textId="77777777" w:rsidR="00614C16" w:rsidRPr="004D037D" w:rsidRDefault="00614C16" w:rsidP="00614C16">
      <w:pPr>
        <w:pStyle w:val="Paragrafoelenco"/>
        <w:numPr>
          <w:ilvl w:val="0"/>
          <w:numId w:val="4"/>
        </w:numPr>
        <w:spacing w:after="120" w:line="240" w:lineRule="auto"/>
        <w:ind w:left="714" w:hanging="357"/>
        <w:contextualSpacing w:val="0"/>
        <w:jc w:val="both"/>
        <w:rPr>
          <w:rFonts w:ascii="Bookman Old Style" w:hAnsi="Bookman Old Style" w:cs="Tahoma"/>
        </w:rPr>
      </w:pPr>
      <w:r w:rsidRPr="004D037D">
        <w:rPr>
          <w:rFonts w:ascii="Bookman Old Style" w:hAnsi="Bookman Old Style" w:cs="Tahoma"/>
        </w:rPr>
        <w:t xml:space="preserve">A. F. </w:t>
      </w:r>
      <w:proofErr w:type="spellStart"/>
      <w:r w:rsidRPr="004D037D">
        <w:rPr>
          <w:rFonts w:ascii="Bookman Old Style" w:hAnsi="Bookman Old Style" w:cs="Tahoma"/>
        </w:rPr>
        <w:t>Servais</w:t>
      </w:r>
      <w:proofErr w:type="spellEnd"/>
      <w:r w:rsidRPr="004D037D">
        <w:rPr>
          <w:rFonts w:ascii="Bookman Old Style" w:hAnsi="Bookman Old Style" w:cs="Tahoma"/>
        </w:rPr>
        <w:t xml:space="preserve">, dai 6 capricci op. 11 </w:t>
      </w:r>
    </w:p>
    <w:p w14:paraId="7FF126B1" w14:textId="77777777" w:rsidR="00614C16" w:rsidRPr="004D037D" w:rsidRDefault="00614C16" w:rsidP="00614C16">
      <w:pPr>
        <w:pStyle w:val="Paragrafoelenco"/>
        <w:numPr>
          <w:ilvl w:val="0"/>
          <w:numId w:val="4"/>
        </w:numPr>
        <w:spacing w:after="120" w:line="240" w:lineRule="auto"/>
        <w:ind w:left="714" w:hanging="357"/>
        <w:contextualSpacing w:val="0"/>
        <w:jc w:val="both"/>
        <w:rPr>
          <w:rFonts w:ascii="Bookman Old Style" w:hAnsi="Bookman Old Style" w:cs="Tahoma"/>
        </w:rPr>
      </w:pPr>
      <w:r w:rsidRPr="004D037D">
        <w:rPr>
          <w:rFonts w:ascii="Bookman Old Style" w:hAnsi="Bookman Old Style" w:cs="Tahoma"/>
        </w:rPr>
        <w:t>Una Suite dalle sei Suite per violoncello solo di J.S. Bach</w:t>
      </w:r>
    </w:p>
    <w:p w14:paraId="616654CD" w14:textId="77777777" w:rsidR="00614C16" w:rsidRPr="004D037D" w:rsidRDefault="00614C16" w:rsidP="00614C16">
      <w:pPr>
        <w:pStyle w:val="Paragrafoelenco"/>
        <w:numPr>
          <w:ilvl w:val="0"/>
          <w:numId w:val="4"/>
        </w:numPr>
        <w:spacing w:after="120" w:line="240" w:lineRule="auto"/>
        <w:ind w:left="714" w:hanging="357"/>
        <w:contextualSpacing w:val="0"/>
        <w:jc w:val="both"/>
        <w:rPr>
          <w:rFonts w:ascii="Bookman Old Style" w:hAnsi="Bookman Old Style" w:cs="Tahoma"/>
        </w:rPr>
      </w:pPr>
      <w:r w:rsidRPr="004D037D">
        <w:rPr>
          <w:rFonts w:ascii="Bookman Old Style" w:hAnsi="Bookman Old Style" w:cs="Tahoma"/>
        </w:rPr>
        <w:t>Repertorio: Sonata in sol maggiore “la militare” di L. Boccherini, Concerto in Do maggiore per violoncello ed orchestra di J. Haydn, Concerto il la minore di C. Saint-</w:t>
      </w:r>
      <w:proofErr w:type="spellStart"/>
      <w:r w:rsidRPr="004D037D">
        <w:rPr>
          <w:rFonts w:ascii="Bookman Old Style" w:hAnsi="Bookman Old Style" w:cs="Tahoma"/>
        </w:rPr>
        <w:t>Säens</w:t>
      </w:r>
      <w:proofErr w:type="spellEnd"/>
    </w:p>
    <w:p w14:paraId="2DD02A18" w14:textId="77777777" w:rsidR="00614C16" w:rsidRDefault="00614C16" w:rsidP="00614C16">
      <w:pPr>
        <w:pStyle w:val="Paragrafoelenco"/>
        <w:spacing w:after="0" w:line="240" w:lineRule="auto"/>
        <w:ind w:left="0"/>
        <w:rPr>
          <w:rFonts w:ascii="Bookman Old Style" w:hAnsi="Bookman Old Style" w:cs="Tahoma"/>
        </w:rPr>
      </w:pPr>
    </w:p>
    <w:p w14:paraId="25EBAA98" w14:textId="77777777" w:rsidR="00614C16" w:rsidRDefault="00614C16" w:rsidP="00614C16">
      <w:pPr>
        <w:pStyle w:val="Paragrafoelenco"/>
        <w:spacing w:after="0" w:line="240" w:lineRule="auto"/>
        <w:ind w:left="0"/>
        <w:jc w:val="both"/>
        <w:rPr>
          <w:rFonts w:ascii="Bookman Old Style" w:hAnsi="Bookman Old Style" w:cs="Tahoma"/>
        </w:rPr>
      </w:pPr>
    </w:p>
    <w:p w14:paraId="5CFC54D2" w14:textId="77777777" w:rsidR="00614C16" w:rsidRDefault="00614C16" w:rsidP="00614C16">
      <w:pPr>
        <w:pStyle w:val="Paragrafoelenco"/>
        <w:spacing w:after="0" w:line="240" w:lineRule="auto"/>
        <w:jc w:val="both"/>
        <w:rPr>
          <w:rFonts w:ascii="Bookman Old Style" w:hAnsi="Bookman Old Style" w:cs="Tahoma"/>
        </w:rPr>
      </w:pPr>
    </w:p>
    <w:p w14:paraId="574EE0B1" w14:textId="77777777" w:rsidR="00614C16" w:rsidRDefault="00614C16" w:rsidP="00614C16">
      <w:pPr>
        <w:pStyle w:val="Paragrafoelenco"/>
        <w:spacing w:after="0" w:line="240" w:lineRule="auto"/>
        <w:jc w:val="both"/>
        <w:rPr>
          <w:rFonts w:ascii="Bookman Old Style" w:hAnsi="Bookman Old Style" w:cs="Tahoma"/>
        </w:rPr>
      </w:pPr>
    </w:p>
    <w:p w14:paraId="080ECF6E" w14:textId="77777777" w:rsidR="00614C16" w:rsidRDefault="00614C16" w:rsidP="00614C16">
      <w:pPr>
        <w:pStyle w:val="Paragrafoelenco"/>
        <w:spacing w:after="0" w:line="240" w:lineRule="auto"/>
        <w:ind w:left="0"/>
        <w:jc w:val="both"/>
        <w:rPr>
          <w:rFonts w:ascii="Bookman Old Style" w:hAnsi="Bookman Old Style" w:cs="Tahoma"/>
        </w:rPr>
      </w:pPr>
    </w:p>
    <w:p w14:paraId="3B385C5E" w14:textId="77777777" w:rsidR="00614C16" w:rsidRDefault="00614C16" w:rsidP="00614C16">
      <w:pPr>
        <w:pStyle w:val="Paragrafoelenco"/>
        <w:spacing w:after="0" w:line="240" w:lineRule="auto"/>
        <w:ind w:left="0"/>
        <w:jc w:val="both"/>
        <w:rPr>
          <w:rFonts w:ascii="Bookman Old Style" w:hAnsi="Bookman Old Style" w:cs="Tahoma"/>
        </w:rPr>
      </w:pPr>
    </w:p>
    <w:p w14:paraId="6892C83F" w14:textId="77777777" w:rsidR="00165295" w:rsidRDefault="00165295"/>
    <w:sectPr w:rsidR="0016529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83494"/>
    <w:multiLevelType w:val="hybridMultilevel"/>
    <w:tmpl w:val="8ACAFED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B73EFF"/>
    <w:multiLevelType w:val="hybridMultilevel"/>
    <w:tmpl w:val="DBFE47B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A456CD"/>
    <w:multiLevelType w:val="hybridMultilevel"/>
    <w:tmpl w:val="80B2B37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182C81"/>
    <w:multiLevelType w:val="hybridMultilevel"/>
    <w:tmpl w:val="2D5C703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2329638">
    <w:abstractNumId w:val="3"/>
  </w:num>
  <w:num w:numId="2" w16cid:durableId="755248985">
    <w:abstractNumId w:val="0"/>
  </w:num>
  <w:num w:numId="3" w16cid:durableId="768887622">
    <w:abstractNumId w:val="1"/>
  </w:num>
  <w:num w:numId="4" w16cid:durableId="1943185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C16"/>
    <w:rsid w:val="0006566A"/>
    <w:rsid w:val="00165295"/>
    <w:rsid w:val="001F6B64"/>
    <w:rsid w:val="00323343"/>
    <w:rsid w:val="00614C16"/>
    <w:rsid w:val="00675835"/>
    <w:rsid w:val="00752591"/>
    <w:rsid w:val="00775F36"/>
    <w:rsid w:val="00AD0A69"/>
    <w:rsid w:val="00E0367C"/>
    <w:rsid w:val="00E23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EF674"/>
  <w15:chartTrackingRefBased/>
  <w15:docId w15:val="{AC1FB53D-B8FA-4B64-87C6-E08E2E309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man Old Style" w:eastAsiaTheme="minorHAnsi" w:hAnsi="Bookman Old Style" w:cstheme="minorBidi"/>
        <w:bCs/>
        <w:iCs/>
        <w:kern w:val="2"/>
        <w:sz w:val="24"/>
        <w:szCs w:val="24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14C16"/>
    <w:pPr>
      <w:spacing w:after="0" w:line="240" w:lineRule="auto"/>
    </w:pPr>
    <w:rPr>
      <w:rFonts w:ascii="Times New Roman" w:eastAsia="Times New Roman" w:hAnsi="Times New Roman" w:cs="Times New Roman"/>
      <w:bCs w:val="0"/>
      <w:iCs w:val="0"/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14C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196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Mosca</dc:creator>
  <cp:keywords/>
  <dc:description/>
  <cp:lastModifiedBy>Liviana</cp:lastModifiedBy>
  <cp:revision>8</cp:revision>
  <dcterms:created xsi:type="dcterms:W3CDTF">2023-09-22T12:42:00Z</dcterms:created>
  <dcterms:modified xsi:type="dcterms:W3CDTF">2023-09-27T08:32:00Z</dcterms:modified>
</cp:coreProperties>
</file>